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6C" w:rsidRDefault="00EE596C" w:rsidP="00EE596C">
      <w:pPr>
        <w:spacing w:after="0"/>
        <w:jc w:val="center"/>
        <w:rPr>
          <w:rFonts w:ascii="Arial" w:hAnsi="Arial" w:cs="Arial"/>
          <w:b/>
        </w:rPr>
      </w:pPr>
      <w:r>
        <w:rPr>
          <w:rFonts w:ascii="Arial" w:hAnsi="Arial" w:cs="Arial"/>
          <w:b/>
        </w:rPr>
        <w:t>ACTA DE DÉCIMO CUARTA  SESIÓN DE EL AREA DE CULTURA MUNICIPAL DE AYUTLA, JALISCO.</w:t>
      </w:r>
    </w:p>
    <w:p w:rsidR="00EE596C" w:rsidRDefault="00EE596C" w:rsidP="00EE596C">
      <w:pPr>
        <w:spacing w:after="0"/>
        <w:rPr>
          <w:rFonts w:ascii="Arial" w:hAnsi="Arial" w:cs="Arial"/>
          <w:b/>
        </w:rPr>
      </w:pPr>
    </w:p>
    <w:p w:rsidR="00EE596C" w:rsidRDefault="00EE596C" w:rsidP="00EE596C">
      <w:pPr>
        <w:spacing w:after="0"/>
        <w:rPr>
          <w:rFonts w:ascii="Arial" w:hAnsi="Arial" w:cs="Arial"/>
          <w:b/>
        </w:rPr>
      </w:pPr>
    </w:p>
    <w:p w:rsidR="00EE596C" w:rsidRDefault="00EE596C" w:rsidP="00236D39">
      <w:pPr>
        <w:spacing w:after="0"/>
        <w:jc w:val="both"/>
        <w:rPr>
          <w:rFonts w:ascii="Arial" w:hAnsi="Arial" w:cs="Arial"/>
          <w:b/>
        </w:rPr>
      </w:pPr>
    </w:p>
    <w:p w:rsidR="00EE596C" w:rsidRDefault="00EE596C" w:rsidP="00236D39">
      <w:pPr>
        <w:spacing w:after="0"/>
        <w:jc w:val="both"/>
        <w:rPr>
          <w:rFonts w:ascii="Arial" w:hAnsi="Arial" w:cs="Arial"/>
          <w:b/>
        </w:rPr>
      </w:pPr>
      <w:r>
        <w:rPr>
          <w:rFonts w:ascii="Arial" w:hAnsi="Arial" w:cs="Arial"/>
          <w:b/>
        </w:rPr>
        <w:t>En Ayutla, Jalisco siendo las 20:00 horas del día jueves 25 (veinticinco) de Noviembre del 2016 (dos mil dieciséis), previa convocatoria se reunieron en las instalaciones de la Casa de la Cultura, los integrantes  que laboran dentro del área de Cultura Municipal y el Ingeniero  Francisco Aguilar Macías regidor a quien a cuyo cargo tiene esta comisión de cultura, para lo cual se propuso el siguiente orden del día:</w:t>
      </w:r>
    </w:p>
    <w:p w:rsidR="00EE596C" w:rsidRDefault="00EE596C" w:rsidP="00236D39">
      <w:pPr>
        <w:spacing w:after="0"/>
        <w:jc w:val="both"/>
        <w:rPr>
          <w:rFonts w:ascii="Arial" w:hAnsi="Arial" w:cs="Arial"/>
          <w:b/>
        </w:rPr>
      </w:pPr>
    </w:p>
    <w:p w:rsidR="00EE596C" w:rsidRDefault="00EE596C" w:rsidP="00236D39">
      <w:pPr>
        <w:spacing w:after="0"/>
        <w:jc w:val="both"/>
        <w:rPr>
          <w:rFonts w:ascii="Arial" w:hAnsi="Arial" w:cs="Arial"/>
          <w:b/>
        </w:rPr>
      </w:pPr>
    </w:p>
    <w:p w:rsidR="00EE596C" w:rsidRDefault="00EE596C" w:rsidP="00236D39">
      <w:pPr>
        <w:spacing w:after="0"/>
        <w:jc w:val="both"/>
        <w:rPr>
          <w:rFonts w:ascii="Arial" w:hAnsi="Arial" w:cs="Arial"/>
          <w:b/>
        </w:rPr>
      </w:pPr>
    </w:p>
    <w:p w:rsidR="00EE596C" w:rsidRDefault="00EE596C" w:rsidP="00236D39">
      <w:pPr>
        <w:numPr>
          <w:ilvl w:val="0"/>
          <w:numId w:val="3"/>
        </w:numPr>
        <w:spacing w:after="0"/>
        <w:jc w:val="both"/>
        <w:rPr>
          <w:rFonts w:ascii="Arial" w:hAnsi="Arial" w:cs="Arial"/>
          <w:b/>
        </w:rPr>
      </w:pPr>
      <w:r>
        <w:rPr>
          <w:rFonts w:ascii="Arial" w:hAnsi="Arial" w:cs="Arial"/>
          <w:b/>
        </w:rPr>
        <w:t>Lista de asistencia.</w:t>
      </w:r>
    </w:p>
    <w:p w:rsidR="00EE596C" w:rsidRDefault="00EE596C" w:rsidP="00236D39">
      <w:pPr>
        <w:numPr>
          <w:ilvl w:val="0"/>
          <w:numId w:val="3"/>
        </w:numPr>
        <w:spacing w:after="0"/>
        <w:jc w:val="both"/>
        <w:rPr>
          <w:rFonts w:ascii="Arial" w:hAnsi="Arial" w:cs="Arial"/>
          <w:b/>
        </w:rPr>
      </w:pPr>
      <w:r>
        <w:rPr>
          <w:rFonts w:ascii="Arial" w:hAnsi="Arial" w:cs="Arial"/>
          <w:b/>
        </w:rPr>
        <w:t>Aprobación del orden del día.</w:t>
      </w:r>
    </w:p>
    <w:p w:rsidR="00EE596C" w:rsidRDefault="00EE596C" w:rsidP="00236D39">
      <w:pPr>
        <w:numPr>
          <w:ilvl w:val="0"/>
          <w:numId w:val="3"/>
        </w:numPr>
        <w:spacing w:after="0"/>
        <w:jc w:val="both"/>
        <w:rPr>
          <w:rFonts w:ascii="Arial" w:hAnsi="Arial" w:cs="Arial"/>
          <w:b/>
        </w:rPr>
      </w:pPr>
      <w:r>
        <w:rPr>
          <w:rFonts w:ascii="Arial" w:hAnsi="Arial" w:cs="Arial"/>
          <w:b/>
        </w:rPr>
        <w:t>Revisión de  los eventos</w:t>
      </w:r>
      <w:r w:rsidR="001C4264">
        <w:rPr>
          <w:rFonts w:ascii="Arial" w:hAnsi="Arial" w:cs="Arial"/>
          <w:b/>
        </w:rPr>
        <w:t xml:space="preserve"> realizados el mes de Noviembre</w:t>
      </w:r>
      <w:r>
        <w:rPr>
          <w:rFonts w:ascii="Arial" w:hAnsi="Arial" w:cs="Arial"/>
          <w:b/>
        </w:rPr>
        <w:t>.</w:t>
      </w:r>
    </w:p>
    <w:p w:rsidR="00EE596C" w:rsidRDefault="00EE596C" w:rsidP="00236D39">
      <w:pPr>
        <w:numPr>
          <w:ilvl w:val="0"/>
          <w:numId w:val="3"/>
        </w:numPr>
        <w:spacing w:after="0"/>
        <w:jc w:val="both"/>
        <w:rPr>
          <w:rFonts w:ascii="Arial" w:hAnsi="Arial" w:cs="Arial"/>
          <w:b/>
        </w:rPr>
      </w:pPr>
      <w:r>
        <w:rPr>
          <w:rFonts w:ascii="Arial" w:hAnsi="Arial" w:cs="Arial"/>
          <w:b/>
        </w:rPr>
        <w:t>Revisión del programa anual correspondiente a los meses próximos</w:t>
      </w:r>
    </w:p>
    <w:p w:rsidR="00EE596C" w:rsidRDefault="00EE596C" w:rsidP="00236D39">
      <w:pPr>
        <w:numPr>
          <w:ilvl w:val="0"/>
          <w:numId w:val="3"/>
        </w:numPr>
        <w:spacing w:after="0"/>
        <w:jc w:val="both"/>
        <w:rPr>
          <w:rFonts w:ascii="Arial" w:hAnsi="Arial" w:cs="Arial"/>
          <w:b/>
        </w:rPr>
      </w:pPr>
      <w:r>
        <w:rPr>
          <w:rFonts w:ascii="Arial" w:hAnsi="Arial" w:cs="Arial"/>
          <w:b/>
        </w:rPr>
        <w:t>Asuntos varios.</w:t>
      </w:r>
    </w:p>
    <w:p w:rsidR="00EE596C" w:rsidRDefault="00EE596C" w:rsidP="00236D39">
      <w:pPr>
        <w:numPr>
          <w:ilvl w:val="0"/>
          <w:numId w:val="3"/>
        </w:numPr>
        <w:spacing w:after="0"/>
        <w:jc w:val="both"/>
        <w:rPr>
          <w:rFonts w:ascii="Arial" w:hAnsi="Arial" w:cs="Arial"/>
          <w:b/>
        </w:rPr>
      </w:pPr>
      <w:r>
        <w:rPr>
          <w:rFonts w:ascii="Arial" w:hAnsi="Arial" w:cs="Arial"/>
          <w:b/>
        </w:rPr>
        <w:t>Clausura.</w:t>
      </w:r>
    </w:p>
    <w:p w:rsidR="00EE596C" w:rsidRDefault="00EE596C" w:rsidP="00236D39">
      <w:pPr>
        <w:spacing w:after="0"/>
        <w:ind w:left="1080"/>
        <w:jc w:val="both"/>
        <w:rPr>
          <w:rFonts w:ascii="Arial" w:hAnsi="Arial" w:cs="Arial"/>
          <w:b/>
        </w:rPr>
      </w:pPr>
    </w:p>
    <w:p w:rsidR="00EE596C" w:rsidRDefault="00EE596C" w:rsidP="00236D39">
      <w:pPr>
        <w:spacing w:after="0"/>
        <w:ind w:left="1080"/>
        <w:jc w:val="both"/>
        <w:rPr>
          <w:rFonts w:ascii="Arial" w:hAnsi="Arial" w:cs="Arial"/>
          <w:b/>
        </w:rPr>
      </w:pPr>
    </w:p>
    <w:p w:rsidR="00EE596C" w:rsidRDefault="00EE596C" w:rsidP="00236D39">
      <w:pPr>
        <w:spacing w:after="0"/>
        <w:ind w:left="1080"/>
        <w:jc w:val="both"/>
        <w:rPr>
          <w:rFonts w:ascii="Arial" w:hAnsi="Arial" w:cs="Arial"/>
          <w:b/>
        </w:rPr>
      </w:pPr>
    </w:p>
    <w:p w:rsidR="00EE596C" w:rsidRDefault="00EE596C" w:rsidP="00236D39">
      <w:pPr>
        <w:numPr>
          <w:ilvl w:val="0"/>
          <w:numId w:val="4"/>
        </w:numPr>
        <w:spacing w:after="0"/>
        <w:jc w:val="both"/>
        <w:rPr>
          <w:rFonts w:ascii="Arial" w:hAnsi="Arial" w:cs="Arial"/>
          <w:b/>
        </w:rPr>
      </w:pPr>
      <w:r>
        <w:rPr>
          <w:rFonts w:ascii="Arial" w:hAnsi="Arial" w:cs="Arial"/>
          <w:b/>
        </w:rPr>
        <w:t>Estando presentes todos los integrantes</w:t>
      </w:r>
      <w:r w:rsidRPr="005D0756">
        <w:rPr>
          <w:rFonts w:ascii="Arial" w:hAnsi="Arial" w:cs="Arial"/>
          <w:b/>
        </w:rPr>
        <w:t xml:space="preserve"> </w:t>
      </w:r>
      <w:r>
        <w:rPr>
          <w:rFonts w:ascii="Arial" w:hAnsi="Arial" w:cs="Arial"/>
          <w:b/>
        </w:rPr>
        <w:t xml:space="preserve">los integrantes  que laboran dentro del área  de Cultura Municipal  los ciudadanos: el Ing. Francisco Aguilar Macías, la Sra. Taide Chávez Curiel, el Prof. Aarón Alvarado </w:t>
      </w:r>
      <w:proofErr w:type="spellStart"/>
      <w:r>
        <w:rPr>
          <w:rFonts w:ascii="Arial" w:hAnsi="Arial" w:cs="Arial"/>
          <w:b/>
        </w:rPr>
        <w:t>Abundis</w:t>
      </w:r>
      <w:proofErr w:type="spellEnd"/>
      <w:r>
        <w:rPr>
          <w:rFonts w:ascii="Arial" w:hAnsi="Arial" w:cs="Arial"/>
          <w:b/>
        </w:rPr>
        <w:t xml:space="preserve"> la Sra. Teresita de Jesús Torres  y Sra. Arcelia Pérez Vaca.</w:t>
      </w:r>
    </w:p>
    <w:p w:rsidR="00EE596C" w:rsidRDefault="00EE596C" w:rsidP="00236D39">
      <w:pPr>
        <w:spacing w:after="0"/>
        <w:ind w:left="1800"/>
        <w:jc w:val="both"/>
        <w:rPr>
          <w:rFonts w:ascii="Arial" w:hAnsi="Arial" w:cs="Arial"/>
          <w:b/>
        </w:rPr>
      </w:pPr>
      <w:r>
        <w:rPr>
          <w:rFonts w:ascii="Arial" w:hAnsi="Arial" w:cs="Arial"/>
          <w:b/>
        </w:rPr>
        <w:t>Se da inicio a la reunión.</w:t>
      </w:r>
    </w:p>
    <w:p w:rsidR="00EE596C" w:rsidRDefault="00EE596C" w:rsidP="00236D39">
      <w:pPr>
        <w:spacing w:after="0"/>
        <w:ind w:left="1800"/>
        <w:jc w:val="both"/>
        <w:rPr>
          <w:rFonts w:ascii="Arial" w:hAnsi="Arial" w:cs="Arial"/>
          <w:b/>
        </w:rPr>
      </w:pPr>
    </w:p>
    <w:p w:rsidR="00EE596C" w:rsidRDefault="00EE596C" w:rsidP="00236D39">
      <w:pPr>
        <w:spacing w:after="0"/>
        <w:ind w:left="1800"/>
        <w:jc w:val="both"/>
        <w:rPr>
          <w:rFonts w:ascii="Arial" w:hAnsi="Arial" w:cs="Arial"/>
          <w:b/>
        </w:rPr>
      </w:pPr>
    </w:p>
    <w:p w:rsidR="00EE596C" w:rsidRDefault="00EE596C" w:rsidP="00236D39">
      <w:pPr>
        <w:numPr>
          <w:ilvl w:val="0"/>
          <w:numId w:val="4"/>
        </w:numPr>
        <w:spacing w:after="0"/>
        <w:jc w:val="both"/>
        <w:rPr>
          <w:rFonts w:ascii="Arial" w:hAnsi="Arial" w:cs="Arial"/>
          <w:b/>
        </w:rPr>
      </w:pPr>
      <w:r>
        <w:rPr>
          <w:rFonts w:ascii="Arial" w:hAnsi="Arial" w:cs="Arial"/>
          <w:b/>
        </w:rPr>
        <w:t>Para desahogar el segundo punto se aprueba el orden del día.</w:t>
      </w:r>
    </w:p>
    <w:p w:rsidR="00EE596C" w:rsidRDefault="00EE596C" w:rsidP="00236D39">
      <w:pPr>
        <w:spacing w:after="0"/>
        <w:jc w:val="both"/>
        <w:rPr>
          <w:rFonts w:ascii="Arial" w:hAnsi="Arial" w:cs="Arial"/>
          <w:b/>
        </w:rPr>
      </w:pPr>
    </w:p>
    <w:p w:rsidR="00EE596C" w:rsidRDefault="00EE596C" w:rsidP="00236D39">
      <w:pPr>
        <w:numPr>
          <w:ilvl w:val="0"/>
          <w:numId w:val="4"/>
        </w:numPr>
        <w:spacing w:after="0"/>
        <w:jc w:val="both"/>
        <w:rPr>
          <w:rFonts w:ascii="Arial" w:hAnsi="Arial" w:cs="Arial"/>
          <w:b/>
        </w:rPr>
      </w:pPr>
      <w:r>
        <w:rPr>
          <w:rFonts w:ascii="Arial" w:hAnsi="Arial" w:cs="Arial"/>
          <w:b/>
        </w:rPr>
        <w:t xml:space="preserve">Estando reunidos  el personal que colabora en esta área de cultura, la Sra.  Taide comenta a cerca de  los eventos que se dieron en el mes  pasado entre lo más importante fue  que se asistió al Encuentro Estatal de  Cultura en Villa Primavera, de lo cual se trajeron nuevas ideas, experiencias valiosas y herramientas para facilitar y enriquecer nuestro  trabajo, De la misma forma asistió a una reunión del Consejo de Artesanos en Tlaquepaque que resultó no menos interesante, También la Sra. Arcelia comenta que en el intercambio que se hizo al municipio de </w:t>
      </w:r>
      <w:proofErr w:type="spellStart"/>
      <w:r>
        <w:rPr>
          <w:rFonts w:ascii="Arial" w:hAnsi="Arial" w:cs="Arial"/>
          <w:b/>
        </w:rPr>
        <w:t>Tuxcacuesco</w:t>
      </w:r>
      <w:proofErr w:type="spellEnd"/>
      <w:r>
        <w:rPr>
          <w:rFonts w:ascii="Arial" w:hAnsi="Arial" w:cs="Arial"/>
          <w:b/>
        </w:rPr>
        <w:t xml:space="preserve"> los alumnos del Ballet Folklórico  se vinieron satisfechas. En el mes de Noviembre se revisaron los resultados del Evento de Día de muertos del cual se dedujo que se hizo un buen trabajo que el Ballet “tierra en </w:t>
      </w:r>
      <w:r>
        <w:rPr>
          <w:rFonts w:ascii="Arial" w:hAnsi="Arial" w:cs="Arial"/>
          <w:b/>
        </w:rPr>
        <w:lastRenderedPageBreak/>
        <w:t xml:space="preserve">Movimiento” con el que se cerró el evento gustó mucho al público y que en resumidas cuentas se considera que se hizo buen trabajo con el quipo que se conformó,  que la respuesta del púbico en las visitas a los altares  fue excelente y los comentarios fueron buenos. Por otra parte solo se recomendó hacer hincapié en la responsabilidad  de los altares, pues se extraviaron por un rato unas prendas que al final las había recogido su dueño.  </w:t>
      </w:r>
    </w:p>
    <w:p w:rsidR="00EE596C" w:rsidRDefault="00EE596C" w:rsidP="00236D39">
      <w:pPr>
        <w:spacing w:after="0"/>
        <w:jc w:val="both"/>
        <w:rPr>
          <w:rFonts w:ascii="Arial" w:hAnsi="Arial" w:cs="Arial"/>
          <w:b/>
        </w:rPr>
      </w:pPr>
    </w:p>
    <w:p w:rsidR="00EE596C" w:rsidRDefault="00EE596C" w:rsidP="00236D39">
      <w:pPr>
        <w:spacing w:after="0"/>
        <w:ind w:left="1080"/>
        <w:jc w:val="both"/>
        <w:rPr>
          <w:rFonts w:ascii="Arial" w:hAnsi="Arial" w:cs="Arial"/>
          <w:b/>
        </w:rPr>
      </w:pPr>
    </w:p>
    <w:p w:rsidR="00EE596C" w:rsidRDefault="00EE596C" w:rsidP="00236D39">
      <w:pPr>
        <w:spacing w:after="0"/>
        <w:ind w:left="1080"/>
        <w:jc w:val="both"/>
        <w:rPr>
          <w:rFonts w:ascii="Arial" w:hAnsi="Arial" w:cs="Arial"/>
          <w:b/>
        </w:rPr>
      </w:pPr>
    </w:p>
    <w:p w:rsidR="00EE596C" w:rsidRDefault="00EE596C" w:rsidP="00236D39">
      <w:pPr>
        <w:spacing w:after="0"/>
        <w:ind w:left="1080"/>
        <w:jc w:val="both"/>
        <w:rPr>
          <w:rFonts w:ascii="Arial" w:hAnsi="Arial" w:cs="Arial"/>
          <w:b/>
        </w:rPr>
      </w:pPr>
    </w:p>
    <w:p w:rsidR="00EE596C" w:rsidRDefault="00EE596C" w:rsidP="00236D39">
      <w:pPr>
        <w:numPr>
          <w:ilvl w:val="0"/>
          <w:numId w:val="4"/>
        </w:numPr>
        <w:spacing w:after="0"/>
        <w:jc w:val="both"/>
        <w:rPr>
          <w:rFonts w:ascii="Arial" w:hAnsi="Arial" w:cs="Arial"/>
          <w:b/>
        </w:rPr>
      </w:pPr>
      <w:r>
        <w:rPr>
          <w:rFonts w:ascii="Arial" w:hAnsi="Arial" w:cs="Arial"/>
          <w:b/>
        </w:rPr>
        <w:t>En este punto,  se revisan los proyectos de los meses próximos, siendo la prioridad el Día del Danzante,  en el cual se dividieron</w:t>
      </w:r>
    </w:p>
    <w:p w:rsidR="00EE596C" w:rsidRDefault="00EE596C" w:rsidP="00236D39">
      <w:pPr>
        <w:spacing w:after="0"/>
        <w:ind w:left="1800"/>
        <w:jc w:val="both"/>
        <w:rPr>
          <w:rFonts w:ascii="Arial" w:hAnsi="Arial" w:cs="Arial"/>
          <w:b/>
        </w:rPr>
      </w:pPr>
      <w:r>
        <w:rPr>
          <w:rFonts w:ascii="Arial" w:hAnsi="Arial" w:cs="Arial"/>
          <w:b/>
        </w:rPr>
        <w:t>Comisiones puesto que, en la reunión que convocó el Sr. Cura se acordó que en este año el Día del Danzante se festejaría en el Cerrito. También se tomó en cuenta la posada que se  hará para los talleres de la Casa de la Cultura, para lo cual el regidor Francisco Aguilar se comprometió a gestionar el recurso necesario. En este punto también se habló del evento de Día de Reyes quedando como responsable de hacer las cotizaciones con los panaderos del pueblo, la Sra. Taide.</w:t>
      </w:r>
    </w:p>
    <w:p w:rsidR="001C4264" w:rsidRDefault="001C4264" w:rsidP="00236D39">
      <w:pPr>
        <w:spacing w:after="0"/>
        <w:ind w:left="1800"/>
        <w:jc w:val="both"/>
        <w:rPr>
          <w:rFonts w:ascii="Arial" w:hAnsi="Arial" w:cs="Arial"/>
          <w:b/>
        </w:rPr>
      </w:pPr>
    </w:p>
    <w:p w:rsidR="001C4264" w:rsidRDefault="001C4264" w:rsidP="00236D39">
      <w:pPr>
        <w:spacing w:after="0"/>
        <w:ind w:left="1800"/>
        <w:jc w:val="both"/>
        <w:rPr>
          <w:rFonts w:ascii="Arial" w:hAnsi="Arial" w:cs="Arial"/>
          <w:b/>
        </w:rPr>
      </w:pPr>
    </w:p>
    <w:p w:rsidR="001C4264" w:rsidRDefault="001C4264" w:rsidP="00236D39">
      <w:pPr>
        <w:spacing w:after="0"/>
        <w:ind w:left="1800"/>
        <w:jc w:val="both"/>
        <w:rPr>
          <w:rFonts w:ascii="Arial" w:hAnsi="Arial" w:cs="Arial"/>
          <w:b/>
        </w:rPr>
      </w:pPr>
    </w:p>
    <w:p w:rsidR="00EE596C" w:rsidRDefault="00EE596C" w:rsidP="00236D39">
      <w:pPr>
        <w:numPr>
          <w:ilvl w:val="0"/>
          <w:numId w:val="4"/>
        </w:numPr>
        <w:spacing w:after="0"/>
        <w:jc w:val="both"/>
        <w:rPr>
          <w:rFonts w:ascii="Arial" w:hAnsi="Arial" w:cs="Arial"/>
          <w:b/>
        </w:rPr>
      </w:pPr>
      <w:r>
        <w:rPr>
          <w:rFonts w:ascii="Arial" w:hAnsi="Arial" w:cs="Arial"/>
          <w:b/>
        </w:rPr>
        <w:t xml:space="preserve"> En asuntos varios, únicamente se </w:t>
      </w:r>
      <w:r w:rsidR="006D6609">
        <w:rPr>
          <w:rFonts w:ascii="Arial" w:hAnsi="Arial" w:cs="Arial"/>
          <w:b/>
        </w:rPr>
        <w:t>vuelve</w:t>
      </w:r>
      <w:r>
        <w:rPr>
          <w:rFonts w:ascii="Arial" w:hAnsi="Arial" w:cs="Arial"/>
          <w:b/>
        </w:rPr>
        <w:t xml:space="preserve"> a  revisar como avanzan las  comprobaciones de cierre de ciclo en Secretaría de Cultura del Estado. Y la programación del mes de Diciembre donde se pusieron de acuerdo cómo lo realizarían quedando de nuevo a responsabilidad de la señora Taide la organización.</w:t>
      </w:r>
    </w:p>
    <w:p w:rsidR="001C4264" w:rsidRDefault="001C4264" w:rsidP="00236D39">
      <w:pPr>
        <w:spacing w:after="0"/>
        <w:ind w:left="1080"/>
        <w:jc w:val="both"/>
        <w:rPr>
          <w:rFonts w:ascii="Arial" w:hAnsi="Arial" w:cs="Arial"/>
          <w:b/>
        </w:rPr>
      </w:pPr>
    </w:p>
    <w:p w:rsidR="00EE596C" w:rsidRDefault="00EE596C" w:rsidP="00236D39">
      <w:pPr>
        <w:numPr>
          <w:ilvl w:val="0"/>
          <w:numId w:val="4"/>
        </w:numPr>
        <w:spacing w:after="0"/>
        <w:jc w:val="both"/>
        <w:rPr>
          <w:rFonts w:ascii="Arial" w:hAnsi="Arial" w:cs="Arial"/>
          <w:b/>
        </w:rPr>
      </w:pPr>
      <w:r>
        <w:rPr>
          <w:rFonts w:ascii="Arial" w:hAnsi="Arial" w:cs="Arial"/>
          <w:b/>
        </w:rPr>
        <w:t>No habiendo más asuntos que tratar, el coordinador del Consejo Ciudadano de Cultura Municipal, declara legalmente clausurada la Sesión, siendo las 21:30 veintiuna y treinta   horas del día 25 de Noviembre 2016, firmando al margen y al calce los que en ella intervinieron.</w:t>
      </w:r>
    </w:p>
    <w:p w:rsidR="003557DE" w:rsidRDefault="003557DE" w:rsidP="003557DE">
      <w:pPr>
        <w:pStyle w:val="Prrafodelista"/>
        <w:rPr>
          <w:rFonts w:ascii="Arial" w:hAnsi="Arial" w:cs="Arial"/>
          <w:b/>
        </w:rPr>
      </w:pPr>
    </w:p>
    <w:p w:rsidR="003557DE" w:rsidRDefault="003557DE" w:rsidP="003557DE">
      <w:pPr>
        <w:spacing w:after="0"/>
        <w:ind w:left="1080"/>
        <w:rPr>
          <w:rFonts w:ascii="Arial" w:hAnsi="Arial" w:cs="Arial"/>
          <w:b/>
        </w:rPr>
      </w:pPr>
    </w:p>
    <w:p w:rsidR="003557DE" w:rsidRDefault="003557DE" w:rsidP="003557DE">
      <w:pPr>
        <w:spacing w:after="0"/>
        <w:ind w:left="1080"/>
        <w:rPr>
          <w:rFonts w:ascii="Arial" w:hAnsi="Arial" w:cs="Arial"/>
          <w:b/>
        </w:rPr>
      </w:pPr>
    </w:p>
    <w:p w:rsidR="003557DE" w:rsidRPr="00EE596C" w:rsidRDefault="003557DE" w:rsidP="003557DE">
      <w:pPr>
        <w:spacing w:after="0"/>
        <w:ind w:left="1080"/>
        <w:rPr>
          <w:rFonts w:ascii="Arial" w:hAnsi="Arial" w:cs="Arial"/>
          <w:b/>
        </w:rPr>
      </w:pPr>
    </w:p>
    <w:tbl>
      <w:tblPr>
        <w:tblpPr w:leftFromText="141" w:rightFromText="141" w:vertAnchor="text" w:horzAnchor="margin" w:tblpY="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EE596C" w:rsidRPr="002C7E6E" w:rsidTr="00F94A15">
        <w:tc>
          <w:tcPr>
            <w:tcW w:w="2881" w:type="dxa"/>
          </w:tcPr>
          <w:p w:rsidR="00EE596C" w:rsidRPr="00E9384D"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lang w:val="en-US"/>
              </w:rPr>
            </w:pPr>
            <w:r>
              <w:rPr>
                <w:rFonts w:ascii="Arial" w:hAnsi="Arial" w:cs="Arial"/>
                <w:b/>
                <w:lang w:val="en-US"/>
              </w:rPr>
              <w:t>NOMBRE</w:t>
            </w:r>
          </w:p>
        </w:tc>
        <w:tc>
          <w:tcPr>
            <w:tcW w:w="2881" w:type="dxa"/>
          </w:tcPr>
          <w:p w:rsidR="00EE596C" w:rsidRDefault="00EE596C" w:rsidP="00F94A15">
            <w:pPr>
              <w:spacing w:after="0"/>
              <w:jc w:val="center"/>
              <w:rPr>
                <w:rFonts w:ascii="Arial" w:hAnsi="Arial" w:cs="Arial"/>
                <w:b/>
                <w:lang w:val="en-US"/>
              </w:rPr>
            </w:pPr>
          </w:p>
          <w:p w:rsidR="00EE596C" w:rsidRPr="002C7E6E" w:rsidRDefault="00EE596C" w:rsidP="00F94A15">
            <w:pPr>
              <w:spacing w:after="0"/>
              <w:jc w:val="center"/>
              <w:rPr>
                <w:rFonts w:ascii="Arial" w:hAnsi="Arial" w:cs="Arial"/>
                <w:b/>
                <w:lang w:val="en-US"/>
              </w:rPr>
            </w:pPr>
            <w:r>
              <w:rPr>
                <w:rFonts w:ascii="Arial" w:hAnsi="Arial" w:cs="Arial"/>
                <w:b/>
                <w:lang w:val="en-US"/>
              </w:rPr>
              <w:t>CARGO</w:t>
            </w:r>
          </w:p>
        </w:tc>
        <w:tc>
          <w:tcPr>
            <w:tcW w:w="2882" w:type="dxa"/>
          </w:tcPr>
          <w:p w:rsidR="00EE596C" w:rsidRDefault="00EE596C" w:rsidP="00F94A15">
            <w:pPr>
              <w:spacing w:after="0"/>
              <w:jc w:val="center"/>
              <w:rPr>
                <w:rFonts w:ascii="Arial" w:hAnsi="Arial" w:cs="Arial"/>
                <w:b/>
                <w:lang w:val="en-US"/>
              </w:rPr>
            </w:pPr>
          </w:p>
          <w:p w:rsidR="00EE596C" w:rsidRPr="002C7E6E" w:rsidRDefault="00EE596C" w:rsidP="00F94A15">
            <w:pPr>
              <w:spacing w:after="0"/>
              <w:jc w:val="center"/>
              <w:rPr>
                <w:rFonts w:ascii="Arial" w:hAnsi="Arial" w:cs="Arial"/>
                <w:b/>
                <w:lang w:val="en-US"/>
              </w:rPr>
            </w:pPr>
            <w:r>
              <w:rPr>
                <w:rFonts w:ascii="Arial" w:hAnsi="Arial" w:cs="Arial"/>
                <w:b/>
                <w:lang w:val="en-US"/>
              </w:rPr>
              <w:t>FIRMA</w:t>
            </w:r>
          </w:p>
        </w:tc>
      </w:tr>
      <w:tr w:rsidR="00EE596C" w:rsidRPr="002C7E6E" w:rsidTr="00F94A15">
        <w:tc>
          <w:tcPr>
            <w:tcW w:w="2881" w:type="dxa"/>
          </w:tcPr>
          <w:p w:rsidR="00EE596C" w:rsidRPr="002C7E6E" w:rsidRDefault="00EE596C" w:rsidP="00F94A15">
            <w:pPr>
              <w:spacing w:after="0"/>
              <w:jc w:val="center"/>
              <w:rPr>
                <w:rFonts w:ascii="Arial" w:hAnsi="Arial" w:cs="Arial"/>
                <w:b/>
              </w:rPr>
            </w:pPr>
            <w:r>
              <w:rPr>
                <w:rFonts w:ascii="Arial" w:hAnsi="Arial" w:cs="Arial"/>
                <w:b/>
              </w:rPr>
              <w:t>Ing. Francisco Aguilar Macías</w:t>
            </w:r>
          </w:p>
        </w:tc>
        <w:tc>
          <w:tcPr>
            <w:tcW w:w="2881" w:type="dxa"/>
          </w:tcPr>
          <w:p w:rsidR="00EE596C"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rPr>
            </w:pPr>
            <w:r>
              <w:rPr>
                <w:rFonts w:ascii="Arial" w:hAnsi="Arial" w:cs="Arial"/>
                <w:b/>
              </w:rPr>
              <w:t>Regidor de Cultura</w:t>
            </w:r>
          </w:p>
        </w:tc>
        <w:tc>
          <w:tcPr>
            <w:tcW w:w="2882" w:type="dxa"/>
          </w:tcPr>
          <w:p w:rsidR="00EE596C" w:rsidRPr="002C7E6E" w:rsidRDefault="00EE596C" w:rsidP="00F94A15">
            <w:pPr>
              <w:spacing w:after="0"/>
              <w:jc w:val="center"/>
              <w:rPr>
                <w:rFonts w:ascii="Arial" w:hAnsi="Arial" w:cs="Arial"/>
                <w:b/>
              </w:rPr>
            </w:pPr>
          </w:p>
        </w:tc>
      </w:tr>
      <w:tr w:rsidR="00EE596C" w:rsidRPr="002C7E6E" w:rsidTr="00F94A15">
        <w:tc>
          <w:tcPr>
            <w:tcW w:w="2881" w:type="dxa"/>
          </w:tcPr>
          <w:p w:rsidR="00EE596C" w:rsidRPr="002C7E6E" w:rsidRDefault="00EE596C" w:rsidP="00F94A15">
            <w:pPr>
              <w:spacing w:after="0"/>
              <w:jc w:val="center"/>
              <w:rPr>
                <w:rFonts w:ascii="Arial" w:hAnsi="Arial" w:cs="Arial"/>
                <w:b/>
              </w:rPr>
            </w:pPr>
            <w:r>
              <w:rPr>
                <w:rFonts w:ascii="Arial" w:hAnsi="Arial" w:cs="Arial"/>
                <w:b/>
              </w:rPr>
              <w:t>Taide Chávez Curiel</w:t>
            </w:r>
          </w:p>
        </w:tc>
        <w:tc>
          <w:tcPr>
            <w:tcW w:w="2881" w:type="dxa"/>
          </w:tcPr>
          <w:p w:rsidR="00EE596C"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rPr>
            </w:pPr>
            <w:r>
              <w:rPr>
                <w:rFonts w:ascii="Arial" w:hAnsi="Arial" w:cs="Arial"/>
                <w:b/>
              </w:rPr>
              <w:t>Directora de Cultura</w:t>
            </w:r>
          </w:p>
        </w:tc>
        <w:tc>
          <w:tcPr>
            <w:tcW w:w="2882" w:type="dxa"/>
          </w:tcPr>
          <w:p w:rsidR="00EE596C" w:rsidRPr="002C7E6E" w:rsidRDefault="00EE596C" w:rsidP="00F94A15">
            <w:pPr>
              <w:spacing w:after="0"/>
              <w:jc w:val="center"/>
              <w:rPr>
                <w:rFonts w:ascii="Arial" w:hAnsi="Arial" w:cs="Arial"/>
                <w:b/>
              </w:rPr>
            </w:pPr>
          </w:p>
        </w:tc>
      </w:tr>
      <w:tr w:rsidR="00EE596C" w:rsidRPr="002C7E6E" w:rsidTr="00F94A15">
        <w:tc>
          <w:tcPr>
            <w:tcW w:w="2881" w:type="dxa"/>
          </w:tcPr>
          <w:p w:rsidR="00EE596C" w:rsidRPr="002C7E6E" w:rsidRDefault="00EE596C" w:rsidP="00F94A15">
            <w:pPr>
              <w:spacing w:after="0"/>
              <w:jc w:val="center"/>
              <w:rPr>
                <w:rFonts w:ascii="Arial" w:hAnsi="Arial" w:cs="Arial"/>
                <w:b/>
              </w:rPr>
            </w:pPr>
            <w:r>
              <w:rPr>
                <w:rFonts w:ascii="Arial" w:hAnsi="Arial" w:cs="Arial"/>
                <w:b/>
              </w:rPr>
              <w:t xml:space="preserve">Aarón Alvarado </w:t>
            </w:r>
            <w:proofErr w:type="spellStart"/>
            <w:r>
              <w:rPr>
                <w:rFonts w:ascii="Arial" w:hAnsi="Arial" w:cs="Arial"/>
                <w:b/>
              </w:rPr>
              <w:t>Abundis</w:t>
            </w:r>
            <w:proofErr w:type="spellEnd"/>
          </w:p>
        </w:tc>
        <w:tc>
          <w:tcPr>
            <w:tcW w:w="2881" w:type="dxa"/>
          </w:tcPr>
          <w:p w:rsidR="00EE596C"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rPr>
            </w:pPr>
            <w:r>
              <w:rPr>
                <w:rFonts w:ascii="Arial" w:hAnsi="Arial" w:cs="Arial"/>
                <w:b/>
              </w:rPr>
              <w:t>Promotor de Cultura</w:t>
            </w:r>
          </w:p>
        </w:tc>
        <w:tc>
          <w:tcPr>
            <w:tcW w:w="2882" w:type="dxa"/>
          </w:tcPr>
          <w:p w:rsidR="00EE596C" w:rsidRPr="002C7E6E" w:rsidRDefault="00EE596C" w:rsidP="00F94A15">
            <w:pPr>
              <w:spacing w:after="0"/>
              <w:jc w:val="center"/>
              <w:rPr>
                <w:rFonts w:ascii="Arial" w:hAnsi="Arial" w:cs="Arial"/>
                <w:b/>
              </w:rPr>
            </w:pPr>
          </w:p>
        </w:tc>
      </w:tr>
      <w:tr w:rsidR="00EE596C" w:rsidRPr="002C7E6E" w:rsidTr="00F94A15">
        <w:tc>
          <w:tcPr>
            <w:tcW w:w="2881" w:type="dxa"/>
          </w:tcPr>
          <w:p w:rsidR="00EE596C" w:rsidRPr="002C7E6E" w:rsidRDefault="00EE596C" w:rsidP="00F94A15">
            <w:pPr>
              <w:spacing w:after="0"/>
              <w:jc w:val="center"/>
              <w:rPr>
                <w:rFonts w:ascii="Arial" w:hAnsi="Arial" w:cs="Arial"/>
                <w:b/>
              </w:rPr>
            </w:pPr>
            <w:r>
              <w:rPr>
                <w:rFonts w:ascii="Arial" w:hAnsi="Arial" w:cs="Arial"/>
                <w:b/>
              </w:rPr>
              <w:t>Terecita Torres</w:t>
            </w:r>
          </w:p>
        </w:tc>
        <w:tc>
          <w:tcPr>
            <w:tcW w:w="2881" w:type="dxa"/>
          </w:tcPr>
          <w:p w:rsidR="00EE596C"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rPr>
            </w:pPr>
            <w:r>
              <w:rPr>
                <w:rFonts w:ascii="Arial" w:hAnsi="Arial" w:cs="Arial"/>
                <w:b/>
              </w:rPr>
              <w:t>Auxiliar de Cultura</w:t>
            </w:r>
          </w:p>
        </w:tc>
        <w:tc>
          <w:tcPr>
            <w:tcW w:w="2882" w:type="dxa"/>
          </w:tcPr>
          <w:p w:rsidR="00EE596C" w:rsidRPr="002C7E6E" w:rsidRDefault="00EE596C" w:rsidP="00F94A15">
            <w:pPr>
              <w:spacing w:after="0"/>
              <w:jc w:val="center"/>
              <w:rPr>
                <w:rFonts w:ascii="Arial" w:hAnsi="Arial" w:cs="Arial"/>
                <w:b/>
              </w:rPr>
            </w:pPr>
          </w:p>
        </w:tc>
      </w:tr>
      <w:tr w:rsidR="00EE596C" w:rsidRPr="002C7E6E" w:rsidTr="00F94A15">
        <w:tc>
          <w:tcPr>
            <w:tcW w:w="2881" w:type="dxa"/>
          </w:tcPr>
          <w:p w:rsidR="00EE596C" w:rsidRPr="002C7E6E" w:rsidRDefault="00EE596C" w:rsidP="00F94A15">
            <w:pPr>
              <w:spacing w:after="0"/>
              <w:jc w:val="center"/>
              <w:rPr>
                <w:rFonts w:ascii="Arial" w:hAnsi="Arial" w:cs="Arial"/>
                <w:b/>
              </w:rPr>
            </w:pPr>
            <w:r>
              <w:rPr>
                <w:rFonts w:ascii="Arial" w:hAnsi="Arial" w:cs="Arial"/>
                <w:b/>
              </w:rPr>
              <w:t>Arcelia Pérez Vaca</w:t>
            </w:r>
          </w:p>
        </w:tc>
        <w:tc>
          <w:tcPr>
            <w:tcW w:w="2881" w:type="dxa"/>
          </w:tcPr>
          <w:p w:rsidR="00EE596C" w:rsidRDefault="00EE596C" w:rsidP="00F94A15">
            <w:pPr>
              <w:spacing w:after="0"/>
              <w:jc w:val="center"/>
              <w:rPr>
                <w:rFonts w:ascii="Arial" w:hAnsi="Arial" w:cs="Arial"/>
                <w:b/>
              </w:rPr>
            </w:pPr>
          </w:p>
          <w:p w:rsidR="00EE596C" w:rsidRPr="002C7E6E" w:rsidRDefault="00EE596C" w:rsidP="00F94A15">
            <w:pPr>
              <w:spacing w:after="0"/>
              <w:jc w:val="center"/>
              <w:rPr>
                <w:rFonts w:ascii="Arial" w:hAnsi="Arial" w:cs="Arial"/>
                <w:b/>
              </w:rPr>
            </w:pPr>
            <w:r>
              <w:rPr>
                <w:rFonts w:ascii="Arial" w:hAnsi="Arial" w:cs="Arial"/>
                <w:b/>
              </w:rPr>
              <w:t>Encargada de talleres</w:t>
            </w:r>
          </w:p>
        </w:tc>
        <w:tc>
          <w:tcPr>
            <w:tcW w:w="2882" w:type="dxa"/>
          </w:tcPr>
          <w:p w:rsidR="00EE596C" w:rsidRPr="002C7E6E" w:rsidRDefault="00EE596C" w:rsidP="00F94A15">
            <w:pPr>
              <w:spacing w:after="0"/>
              <w:jc w:val="center"/>
              <w:rPr>
                <w:rFonts w:ascii="Arial" w:hAnsi="Arial" w:cs="Arial"/>
                <w:b/>
              </w:rPr>
            </w:pPr>
          </w:p>
        </w:tc>
      </w:tr>
    </w:tbl>
    <w:p w:rsidR="00EE596C" w:rsidRDefault="00EE596C" w:rsidP="00EE596C">
      <w:pPr>
        <w:spacing w:after="0"/>
        <w:jc w:val="center"/>
        <w:rPr>
          <w:rFonts w:ascii="Arial" w:hAnsi="Arial" w:cs="Arial"/>
          <w:b/>
        </w:rPr>
      </w:pPr>
    </w:p>
    <w:p w:rsidR="00EE596C" w:rsidRDefault="00EE596C" w:rsidP="00EE596C">
      <w:pPr>
        <w:spacing w:after="0"/>
        <w:jc w:val="center"/>
        <w:rPr>
          <w:rFonts w:ascii="Arial" w:hAnsi="Arial" w:cs="Arial"/>
          <w:b/>
        </w:rPr>
      </w:pPr>
    </w:p>
    <w:p w:rsidR="00EE596C" w:rsidRDefault="00EE596C" w:rsidP="00EE596C">
      <w:pPr>
        <w:spacing w:after="0"/>
        <w:jc w:val="center"/>
        <w:rPr>
          <w:rFonts w:ascii="Arial" w:hAnsi="Arial" w:cs="Arial"/>
          <w:b/>
        </w:rPr>
      </w:pPr>
    </w:p>
    <w:p w:rsidR="00EE596C" w:rsidRDefault="00EE596C" w:rsidP="00EE596C">
      <w:pPr>
        <w:spacing w:after="0"/>
        <w:rPr>
          <w:rFonts w:ascii="Arial" w:hAnsi="Arial" w:cs="Arial"/>
          <w:b/>
        </w:rPr>
      </w:pPr>
    </w:p>
    <w:p w:rsidR="00EE596C" w:rsidRDefault="00EE596C"/>
    <w:p w:rsidR="00EE596C" w:rsidRDefault="00EE596C"/>
    <w:p w:rsidR="00EE596C" w:rsidRDefault="00EE596C"/>
    <w:p w:rsidR="00EE596C" w:rsidRDefault="00EE596C"/>
    <w:p w:rsidR="00EE596C" w:rsidRDefault="00EE596C"/>
    <w:p w:rsidR="00EE596C" w:rsidRDefault="00EE596C"/>
    <w:p w:rsidR="00EE596C" w:rsidRDefault="00EE596C"/>
    <w:p w:rsidR="00EE596C" w:rsidRDefault="00EE596C"/>
    <w:p w:rsidR="00EE596C" w:rsidRDefault="00EE596C"/>
    <w:p w:rsidR="00EE596C" w:rsidRDefault="00EE596C"/>
    <w:p w:rsidR="00EE596C" w:rsidRDefault="00EE596C"/>
    <w:p w:rsidR="00EE596C" w:rsidRDefault="00EE596C"/>
    <w:p w:rsidR="001C4264" w:rsidRDefault="001C4264"/>
    <w:p w:rsidR="00EE596C" w:rsidRDefault="00EE596C">
      <w:bookmarkStart w:id="0" w:name="_GoBack"/>
      <w:bookmarkEnd w:id="0"/>
    </w:p>
    <w:sectPr w:rsidR="00EE596C" w:rsidSect="0053514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F7" w:rsidRDefault="00F904F7" w:rsidP="00EE596C">
      <w:pPr>
        <w:spacing w:after="0" w:line="240" w:lineRule="auto"/>
      </w:pPr>
      <w:r>
        <w:separator/>
      </w:r>
    </w:p>
  </w:endnote>
  <w:endnote w:type="continuationSeparator" w:id="0">
    <w:p w:rsidR="00F904F7" w:rsidRDefault="00F904F7" w:rsidP="00EE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F7" w:rsidRDefault="00F904F7" w:rsidP="00EE596C">
      <w:pPr>
        <w:spacing w:after="0" w:line="240" w:lineRule="auto"/>
      </w:pPr>
      <w:r>
        <w:separator/>
      </w:r>
    </w:p>
  </w:footnote>
  <w:footnote w:type="continuationSeparator" w:id="0">
    <w:p w:rsidR="00F904F7" w:rsidRDefault="00F904F7" w:rsidP="00EE5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DE" w:rsidRDefault="00F904F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0532" o:spid="_x0000_s2053" type="#_x0000_t75" style="position:absolute;margin-left:0;margin-top:0;width:441.85pt;height:529.9pt;z-index:-251656192;mso-position-horizontal:center;mso-position-horizontal-relative:margin;mso-position-vertical:center;mso-position-vertical-relative:margin" o:allowincell="f">
          <v:imagedata r:id="rId1" o:title="LOGO CULTU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DE" w:rsidRDefault="003557DE">
    <w:pPr>
      <w:pStyle w:val="Encabezado"/>
    </w:pPr>
    <w:r>
      <w:rPr>
        <w:noProof/>
        <w:lang w:eastAsia="es-MX"/>
      </w:rPr>
      <w:drawing>
        <wp:inline distT="0" distB="0" distL="0" distR="0">
          <wp:extent cx="628650" cy="752231"/>
          <wp:effectExtent l="19050" t="0" r="0" b="0"/>
          <wp:docPr id="3" name="Imagen 2" descr="H:\LOGO CUL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 CULTURA.png"/>
                  <pic:cNvPicPr>
                    <a:picLocks noChangeAspect="1" noChangeArrowheads="1"/>
                  </pic:cNvPicPr>
                </pic:nvPicPr>
                <pic:blipFill>
                  <a:blip r:embed="rId1"/>
                  <a:srcRect/>
                  <a:stretch>
                    <a:fillRect/>
                  </a:stretch>
                </pic:blipFill>
                <pic:spPr bwMode="auto">
                  <a:xfrm>
                    <a:off x="0" y="0"/>
                    <a:ext cx="628650" cy="752231"/>
                  </a:xfrm>
                  <a:prstGeom prst="rect">
                    <a:avLst/>
                  </a:prstGeom>
                  <a:noFill/>
                  <a:ln w="9525">
                    <a:noFill/>
                    <a:miter lim="800000"/>
                    <a:headEnd/>
                    <a:tailEnd/>
                  </a:ln>
                </pic:spPr>
              </pic:pic>
            </a:graphicData>
          </a:graphic>
        </wp:inline>
      </w:drawing>
    </w:r>
    <w:r w:rsidRPr="00303ACC">
      <w:rPr>
        <w:sz w:val="28"/>
        <w:szCs w:val="28"/>
      </w:rPr>
      <w:ptab w:relativeTo="margin" w:alignment="center" w:leader="none"/>
    </w:r>
    <w:r>
      <w:rPr>
        <w:sz w:val="28"/>
        <w:szCs w:val="28"/>
      </w:rPr>
      <w:t>REGIDURIA Y DIRECCION DE CULTURA</w:t>
    </w:r>
    <w:r w:rsidRPr="00303ACC">
      <w:rPr>
        <w:sz w:val="28"/>
        <w:szCs w:val="28"/>
      </w:rPr>
      <w:ptab w:relativeTo="margin" w:alignment="right" w:leader="none"/>
    </w:r>
    <w:r>
      <w:rPr>
        <w:noProof/>
        <w:lang w:eastAsia="es-MX"/>
      </w:rPr>
      <w:drawing>
        <wp:inline distT="0" distB="0" distL="0" distR="0">
          <wp:extent cx="569713" cy="655633"/>
          <wp:effectExtent l="0" t="0" r="0" b="0"/>
          <wp:docPr id="2" name="Imagen 1" descr="H:\ESCUD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CUDOS-02.png"/>
                  <pic:cNvPicPr>
                    <a:picLocks noChangeAspect="1" noChangeArrowheads="1"/>
                  </pic:cNvPicPr>
                </pic:nvPicPr>
                <pic:blipFill>
                  <a:blip r:embed="rId2"/>
                  <a:srcRect/>
                  <a:stretch>
                    <a:fillRect/>
                  </a:stretch>
                </pic:blipFill>
                <pic:spPr bwMode="auto">
                  <a:xfrm>
                    <a:off x="0" y="0"/>
                    <a:ext cx="569052" cy="654872"/>
                  </a:xfrm>
                  <a:prstGeom prst="rect">
                    <a:avLst/>
                  </a:prstGeom>
                  <a:noFill/>
                  <a:ln w="9525">
                    <a:noFill/>
                    <a:miter lim="800000"/>
                    <a:headEnd/>
                    <a:tailEnd/>
                  </a:ln>
                </pic:spPr>
              </pic:pic>
            </a:graphicData>
          </a:graphic>
        </wp:inline>
      </w:drawing>
    </w:r>
    <w:r w:rsidR="00F904F7">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0533" o:spid="_x0000_s2054" type="#_x0000_t75" style="position:absolute;margin-left:0;margin-top:0;width:441.85pt;height:529.9pt;z-index:-251655168;mso-position-horizontal:center;mso-position-horizontal-relative:margin;mso-position-vertical:center;mso-position-vertical-relative:margin" o:allowincell="f">
          <v:imagedata r:id="rId3" o:title="LOGO CULTU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DE" w:rsidRDefault="00F904F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0531" o:spid="_x0000_s2052" type="#_x0000_t75" style="position:absolute;margin-left:0;margin-top:0;width:441.85pt;height:529.9pt;z-index:-251657216;mso-position-horizontal:center;mso-position-horizontal-relative:margin;mso-position-vertical:center;mso-position-vertical-relative:margin" o:allowincell="f">
          <v:imagedata r:id="rId1" o:title="LOGO CULTU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4194"/>
    <w:multiLevelType w:val="hybridMultilevel"/>
    <w:tmpl w:val="332C8CA6"/>
    <w:lvl w:ilvl="0" w:tplc="E8767FDA">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 w15:restartNumberingAfterBreak="0">
    <w:nsid w:val="158F3444"/>
    <w:multiLevelType w:val="hybridMultilevel"/>
    <w:tmpl w:val="244A9B6C"/>
    <w:lvl w:ilvl="0" w:tplc="3236CACA">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 w15:restartNumberingAfterBreak="0">
    <w:nsid w:val="168A6288"/>
    <w:multiLevelType w:val="hybridMultilevel"/>
    <w:tmpl w:val="907E9EAE"/>
    <w:lvl w:ilvl="0" w:tplc="677C60B6">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 w15:restartNumberingAfterBreak="0">
    <w:nsid w:val="169C1322"/>
    <w:multiLevelType w:val="hybridMultilevel"/>
    <w:tmpl w:val="799A6D5E"/>
    <w:lvl w:ilvl="0" w:tplc="B95473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9A11A2"/>
    <w:multiLevelType w:val="hybridMultilevel"/>
    <w:tmpl w:val="138AF99E"/>
    <w:lvl w:ilvl="0" w:tplc="A03EF1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3E4E90"/>
    <w:multiLevelType w:val="hybridMultilevel"/>
    <w:tmpl w:val="DF288C46"/>
    <w:lvl w:ilvl="0" w:tplc="BEFC5E98">
      <w:start w:val="1"/>
      <w:numFmt w:val="upperRoman"/>
      <w:lvlText w:val="%1."/>
      <w:lvlJc w:val="left"/>
      <w:pPr>
        <w:ind w:left="1065" w:hanging="720"/>
      </w:pPr>
      <w:rPr>
        <w:rFonts w:ascii="Arial" w:eastAsia="Calibri" w:hAnsi="Arial" w:cs="Arial"/>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6" w15:restartNumberingAfterBreak="0">
    <w:nsid w:val="1D075004"/>
    <w:multiLevelType w:val="hybridMultilevel"/>
    <w:tmpl w:val="7AB8563E"/>
    <w:lvl w:ilvl="0" w:tplc="6E564C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46E31"/>
    <w:multiLevelType w:val="hybridMultilevel"/>
    <w:tmpl w:val="4AB8E8BC"/>
    <w:lvl w:ilvl="0" w:tplc="FED85D5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2204C1"/>
    <w:multiLevelType w:val="hybridMultilevel"/>
    <w:tmpl w:val="87AC72AC"/>
    <w:lvl w:ilvl="0" w:tplc="C58E87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7A33CA"/>
    <w:multiLevelType w:val="hybridMultilevel"/>
    <w:tmpl w:val="E06296B4"/>
    <w:lvl w:ilvl="0" w:tplc="23C6EBA6">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0" w15:restartNumberingAfterBreak="0">
    <w:nsid w:val="21ED3261"/>
    <w:multiLevelType w:val="hybridMultilevel"/>
    <w:tmpl w:val="E6247414"/>
    <w:lvl w:ilvl="0" w:tplc="EF620F22">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1" w15:restartNumberingAfterBreak="0">
    <w:nsid w:val="23535DA1"/>
    <w:multiLevelType w:val="hybridMultilevel"/>
    <w:tmpl w:val="EEB8A490"/>
    <w:lvl w:ilvl="0" w:tplc="2EDC0988">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2" w15:restartNumberingAfterBreak="0">
    <w:nsid w:val="25DA6191"/>
    <w:multiLevelType w:val="hybridMultilevel"/>
    <w:tmpl w:val="811CA13C"/>
    <w:lvl w:ilvl="0" w:tplc="902E9A72">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3" w15:restartNumberingAfterBreak="0">
    <w:nsid w:val="2B06355B"/>
    <w:multiLevelType w:val="hybridMultilevel"/>
    <w:tmpl w:val="B5FCF990"/>
    <w:lvl w:ilvl="0" w:tplc="7ACC6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5B245B"/>
    <w:multiLevelType w:val="hybridMultilevel"/>
    <w:tmpl w:val="27A684D4"/>
    <w:lvl w:ilvl="0" w:tplc="7AA22E8C">
      <w:start w:val="2"/>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2FA21635"/>
    <w:multiLevelType w:val="hybridMultilevel"/>
    <w:tmpl w:val="F76C9982"/>
    <w:lvl w:ilvl="0" w:tplc="64A8F3AE">
      <w:start w:val="1"/>
      <w:numFmt w:val="low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6" w15:restartNumberingAfterBreak="0">
    <w:nsid w:val="30530D34"/>
    <w:multiLevelType w:val="hybridMultilevel"/>
    <w:tmpl w:val="63D0BA00"/>
    <w:lvl w:ilvl="0" w:tplc="6AF0E888">
      <w:start w:val="3"/>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7" w15:restartNumberingAfterBreak="0">
    <w:nsid w:val="324409A8"/>
    <w:multiLevelType w:val="hybridMultilevel"/>
    <w:tmpl w:val="768E80B8"/>
    <w:lvl w:ilvl="0" w:tplc="08B674AC">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8" w15:restartNumberingAfterBreak="0">
    <w:nsid w:val="3F7F2B2C"/>
    <w:multiLevelType w:val="hybridMultilevel"/>
    <w:tmpl w:val="A11C1F58"/>
    <w:lvl w:ilvl="0" w:tplc="1346C41A">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9" w15:restartNumberingAfterBreak="0">
    <w:nsid w:val="42E62C09"/>
    <w:multiLevelType w:val="hybridMultilevel"/>
    <w:tmpl w:val="B6E060E6"/>
    <w:lvl w:ilvl="0" w:tplc="E3746BE6">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0" w15:restartNumberingAfterBreak="0">
    <w:nsid w:val="45C43156"/>
    <w:multiLevelType w:val="hybridMultilevel"/>
    <w:tmpl w:val="EF00831A"/>
    <w:lvl w:ilvl="0" w:tplc="312A6750">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1" w15:restartNumberingAfterBreak="0">
    <w:nsid w:val="48761921"/>
    <w:multiLevelType w:val="hybridMultilevel"/>
    <w:tmpl w:val="190C37CA"/>
    <w:lvl w:ilvl="0" w:tplc="801E86C0">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2" w15:restartNumberingAfterBreak="0">
    <w:nsid w:val="4B331809"/>
    <w:multiLevelType w:val="hybridMultilevel"/>
    <w:tmpl w:val="5E22C3CE"/>
    <w:lvl w:ilvl="0" w:tplc="6BE6E8FA">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3" w15:restartNumberingAfterBreak="0">
    <w:nsid w:val="4C6A34A4"/>
    <w:multiLevelType w:val="hybridMultilevel"/>
    <w:tmpl w:val="DD74398A"/>
    <w:lvl w:ilvl="0" w:tplc="B8422C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F97183"/>
    <w:multiLevelType w:val="hybridMultilevel"/>
    <w:tmpl w:val="AD1CA52A"/>
    <w:lvl w:ilvl="0" w:tplc="5A608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C95C69"/>
    <w:multiLevelType w:val="hybridMultilevel"/>
    <w:tmpl w:val="44B4248A"/>
    <w:lvl w:ilvl="0" w:tplc="1F6603EE">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6" w15:restartNumberingAfterBreak="0">
    <w:nsid w:val="566C477D"/>
    <w:multiLevelType w:val="hybridMultilevel"/>
    <w:tmpl w:val="9B2EBAD8"/>
    <w:lvl w:ilvl="0" w:tplc="0AB405B6">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7" w15:restartNumberingAfterBreak="0">
    <w:nsid w:val="5C6D13E9"/>
    <w:multiLevelType w:val="hybridMultilevel"/>
    <w:tmpl w:val="A866F4D2"/>
    <w:lvl w:ilvl="0" w:tplc="00B4430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F9B06A3"/>
    <w:multiLevelType w:val="hybridMultilevel"/>
    <w:tmpl w:val="327E805C"/>
    <w:lvl w:ilvl="0" w:tplc="BB2C2F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4B097F"/>
    <w:multiLevelType w:val="hybridMultilevel"/>
    <w:tmpl w:val="D1E826CE"/>
    <w:lvl w:ilvl="0" w:tplc="91D41FF2">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0" w15:restartNumberingAfterBreak="0">
    <w:nsid w:val="64706032"/>
    <w:multiLevelType w:val="hybridMultilevel"/>
    <w:tmpl w:val="0C2077BE"/>
    <w:lvl w:ilvl="0" w:tplc="1A489CFC">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1" w15:restartNumberingAfterBreak="0">
    <w:nsid w:val="6488728F"/>
    <w:multiLevelType w:val="hybridMultilevel"/>
    <w:tmpl w:val="8850D57E"/>
    <w:lvl w:ilvl="0" w:tplc="8FF8C412">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2" w15:restartNumberingAfterBreak="0">
    <w:nsid w:val="694374DB"/>
    <w:multiLevelType w:val="hybridMultilevel"/>
    <w:tmpl w:val="92ECD6C8"/>
    <w:lvl w:ilvl="0" w:tplc="38D248CE">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3" w15:restartNumberingAfterBreak="0">
    <w:nsid w:val="6B683165"/>
    <w:multiLevelType w:val="hybridMultilevel"/>
    <w:tmpl w:val="3312B26A"/>
    <w:lvl w:ilvl="0" w:tplc="F55C6C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1574F1"/>
    <w:multiLevelType w:val="hybridMultilevel"/>
    <w:tmpl w:val="2A36BCEC"/>
    <w:lvl w:ilvl="0" w:tplc="39EED0F6">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6227A0"/>
    <w:multiLevelType w:val="hybridMultilevel"/>
    <w:tmpl w:val="F06C2132"/>
    <w:lvl w:ilvl="0" w:tplc="218EAF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FC2E7E"/>
    <w:multiLevelType w:val="hybridMultilevel"/>
    <w:tmpl w:val="8B92F41A"/>
    <w:lvl w:ilvl="0" w:tplc="5484BB28">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7" w15:restartNumberingAfterBreak="0">
    <w:nsid w:val="79092301"/>
    <w:multiLevelType w:val="hybridMultilevel"/>
    <w:tmpl w:val="51080798"/>
    <w:lvl w:ilvl="0" w:tplc="76007498">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num w:numId="1">
    <w:abstractNumId w:val="13"/>
  </w:num>
  <w:num w:numId="2">
    <w:abstractNumId w:val="27"/>
  </w:num>
  <w:num w:numId="3">
    <w:abstractNumId w:val="35"/>
  </w:num>
  <w:num w:numId="4">
    <w:abstractNumId w:val="33"/>
  </w:num>
  <w:num w:numId="5">
    <w:abstractNumId w:val="23"/>
  </w:num>
  <w:num w:numId="6">
    <w:abstractNumId w:val="4"/>
  </w:num>
  <w:num w:numId="7">
    <w:abstractNumId w:val="7"/>
  </w:num>
  <w:num w:numId="8">
    <w:abstractNumId w:val="6"/>
  </w:num>
  <w:num w:numId="9">
    <w:abstractNumId w:val="8"/>
  </w:num>
  <w:num w:numId="10">
    <w:abstractNumId w:val="34"/>
  </w:num>
  <w:num w:numId="11">
    <w:abstractNumId w:val="17"/>
  </w:num>
  <w:num w:numId="12">
    <w:abstractNumId w:val="26"/>
  </w:num>
  <w:num w:numId="13">
    <w:abstractNumId w:val="22"/>
  </w:num>
  <w:num w:numId="14">
    <w:abstractNumId w:val="2"/>
  </w:num>
  <w:num w:numId="15">
    <w:abstractNumId w:val="37"/>
  </w:num>
  <w:num w:numId="16">
    <w:abstractNumId w:val="31"/>
  </w:num>
  <w:num w:numId="17">
    <w:abstractNumId w:val="19"/>
  </w:num>
  <w:num w:numId="18">
    <w:abstractNumId w:val="36"/>
  </w:num>
  <w:num w:numId="19">
    <w:abstractNumId w:val="30"/>
  </w:num>
  <w:num w:numId="20">
    <w:abstractNumId w:val="12"/>
  </w:num>
  <w:num w:numId="21">
    <w:abstractNumId w:val="1"/>
  </w:num>
  <w:num w:numId="22">
    <w:abstractNumId w:val="0"/>
  </w:num>
  <w:num w:numId="23">
    <w:abstractNumId w:val="21"/>
  </w:num>
  <w:num w:numId="24">
    <w:abstractNumId w:val="29"/>
  </w:num>
  <w:num w:numId="25">
    <w:abstractNumId w:val="18"/>
  </w:num>
  <w:num w:numId="26">
    <w:abstractNumId w:val="32"/>
  </w:num>
  <w:num w:numId="27">
    <w:abstractNumId w:val="25"/>
  </w:num>
  <w:num w:numId="28">
    <w:abstractNumId w:val="9"/>
  </w:num>
  <w:num w:numId="29">
    <w:abstractNumId w:val="5"/>
  </w:num>
  <w:num w:numId="30">
    <w:abstractNumId w:val="15"/>
  </w:num>
  <w:num w:numId="31">
    <w:abstractNumId w:val="28"/>
  </w:num>
  <w:num w:numId="32">
    <w:abstractNumId w:val="10"/>
  </w:num>
  <w:num w:numId="33">
    <w:abstractNumId w:val="20"/>
  </w:num>
  <w:num w:numId="34">
    <w:abstractNumId w:val="14"/>
  </w:num>
  <w:num w:numId="35">
    <w:abstractNumId w:val="16"/>
  </w:num>
  <w:num w:numId="36">
    <w:abstractNumId w:val="3"/>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6C"/>
    <w:rsid w:val="000B2303"/>
    <w:rsid w:val="00101DA7"/>
    <w:rsid w:val="00103AC4"/>
    <w:rsid w:val="001C4264"/>
    <w:rsid w:val="00236D39"/>
    <w:rsid w:val="002F4222"/>
    <w:rsid w:val="00303ACC"/>
    <w:rsid w:val="003557DE"/>
    <w:rsid w:val="0036358B"/>
    <w:rsid w:val="004432BE"/>
    <w:rsid w:val="00535148"/>
    <w:rsid w:val="006D6609"/>
    <w:rsid w:val="006F1F59"/>
    <w:rsid w:val="00841ADA"/>
    <w:rsid w:val="0095502B"/>
    <w:rsid w:val="00984A58"/>
    <w:rsid w:val="00A35C6B"/>
    <w:rsid w:val="00BD3296"/>
    <w:rsid w:val="00C34BD0"/>
    <w:rsid w:val="00C62371"/>
    <w:rsid w:val="00C72BE0"/>
    <w:rsid w:val="00C9642D"/>
    <w:rsid w:val="00D618F2"/>
    <w:rsid w:val="00E04051"/>
    <w:rsid w:val="00EE596C"/>
    <w:rsid w:val="00F0261A"/>
    <w:rsid w:val="00F904F7"/>
    <w:rsid w:val="00F94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438B15F"/>
  <w15:docId w15:val="{999C905C-9AA2-439C-8456-E5EB504B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596C"/>
    <w:rPr>
      <w:rFonts w:ascii="Calibri" w:eastAsia="Calibri" w:hAnsi="Calibri" w:cs="Times New Roman"/>
    </w:rPr>
  </w:style>
  <w:style w:type="paragraph" w:styleId="Ttulo1">
    <w:name w:val="heading 1"/>
    <w:basedOn w:val="Normal"/>
    <w:next w:val="Normal"/>
    <w:link w:val="Ttulo1Car"/>
    <w:qFormat/>
    <w:rsid w:val="00EE596C"/>
    <w:pPr>
      <w:keepNext/>
      <w:spacing w:after="0" w:line="240" w:lineRule="auto"/>
      <w:jc w:val="right"/>
      <w:outlineLvl w:val="0"/>
    </w:pPr>
    <w:rPr>
      <w:rFonts w:ascii="Book Antiqua" w:eastAsia="Times New Roman" w:hAnsi="Book Antiqua"/>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96C"/>
    <w:pPr>
      <w:ind w:left="708"/>
    </w:pPr>
  </w:style>
  <w:style w:type="character" w:customStyle="1" w:styleId="Ttulo1Car">
    <w:name w:val="Título 1 Car"/>
    <w:basedOn w:val="Fuentedeprrafopredeter"/>
    <w:link w:val="Ttulo1"/>
    <w:rsid w:val="00EE596C"/>
    <w:rPr>
      <w:rFonts w:ascii="Book Antiqua" w:eastAsia="Times New Roman" w:hAnsi="Book Antiqua" w:cs="Times New Roman"/>
      <w:b/>
      <w:bCs/>
      <w:sz w:val="24"/>
      <w:szCs w:val="24"/>
      <w:lang w:val="es-ES" w:eastAsia="es-ES"/>
    </w:rPr>
  </w:style>
  <w:style w:type="paragraph" w:styleId="Textodeglobo">
    <w:name w:val="Balloon Text"/>
    <w:basedOn w:val="Normal"/>
    <w:link w:val="TextodegloboCar"/>
    <w:rsid w:val="00EE596C"/>
    <w:pPr>
      <w:spacing w:after="0" w:line="240" w:lineRule="auto"/>
    </w:pPr>
    <w:rPr>
      <w:rFonts w:ascii="Tahoma" w:hAnsi="Tahoma"/>
      <w:sz w:val="16"/>
      <w:szCs w:val="16"/>
    </w:rPr>
  </w:style>
  <w:style w:type="character" w:customStyle="1" w:styleId="TextodegloboCar">
    <w:name w:val="Texto de globo Car"/>
    <w:basedOn w:val="Fuentedeprrafopredeter"/>
    <w:link w:val="Textodeglobo"/>
    <w:rsid w:val="00EE596C"/>
    <w:rPr>
      <w:rFonts w:ascii="Tahoma" w:eastAsia="Calibri" w:hAnsi="Tahoma" w:cs="Times New Roman"/>
      <w:sz w:val="16"/>
      <w:szCs w:val="16"/>
    </w:rPr>
  </w:style>
  <w:style w:type="table" w:styleId="Tablaconcuadrcula">
    <w:name w:val="Table Grid"/>
    <w:basedOn w:val="Tablanormal"/>
    <w:rsid w:val="00EE596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596C"/>
    <w:pPr>
      <w:tabs>
        <w:tab w:val="center" w:pos="4419"/>
        <w:tab w:val="right" w:pos="8838"/>
      </w:tabs>
    </w:pPr>
  </w:style>
  <w:style w:type="character" w:customStyle="1" w:styleId="EncabezadoCar">
    <w:name w:val="Encabezado Car"/>
    <w:basedOn w:val="Fuentedeprrafopredeter"/>
    <w:link w:val="Encabezado"/>
    <w:rsid w:val="00EE596C"/>
    <w:rPr>
      <w:rFonts w:ascii="Calibri" w:eastAsia="Calibri" w:hAnsi="Calibri" w:cs="Times New Roman"/>
    </w:rPr>
  </w:style>
  <w:style w:type="paragraph" w:styleId="Piedepgina">
    <w:name w:val="footer"/>
    <w:basedOn w:val="Normal"/>
    <w:link w:val="PiedepginaCar"/>
    <w:rsid w:val="00EE596C"/>
    <w:pPr>
      <w:tabs>
        <w:tab w:val="center" w:pos="4419"/>
        <w:tab w:val="right" w:pos="8838"/>
      </w:tabs>
    </w:pPr>
  </w:style>
  <w:style w:type="character" w:customStyle="1" w:styleId="PiedepginaCar">
    <w:name w:val="Pie de página Car"/>
    <w:basedOn w:val="Fuentedeprrafopredeter"/>
    <w:link w:val="Piedepgina"/>
    <w:rsid w:val="00EE59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6C6D2-6334-4138-92DC-ABC40BBA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UnidadT</cp:lastModifiedBy>
  <cp:revision>3</cp:revision>
  <cp:lastPrinted>2017-03-23T20:59:00Z</cp:lastPrinted>
  <dcterms:created xsi:type="dcterms:W3CDTF">2017-04-08T22:19:00Z</dcterms:created>
  <dcterms:modified xsi:type="dcterms:W3CDTF">2017-04-08T22:21:00Z</dcterms:modified>
</cp:coreProperties>
</file>